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8" w:rsidRDefault="00606A73">
      <w:pPr>
        <w:rPr>
          <w:b/>
          <w:sz w:val="32"/>
          <w:szCs w:val="32"/>
          <w:lang w:val="sl-SI"/>
        </w:rPr>
      </w:pPr>
      <w:r w:rsidRPr="00606A73">
        <w:rPr>
          <w:b/>
          <w:color w:val="FF0000"/>
          <w:sz w:val="32"/>
          <w:szCs w:val="32"/>
          <w:lang w:val="sl-SI"/>
        </w:rPr>
        <w:t xml:space="preserve">CVET </w:t>
      </w:r>
      <w:r>
        <w:rPr>
          <w:b/>
          <w:sz w:val="32"/>
          <w:szCs w:val="32"/>
          <w:lang w:val="sl-SI"/>
        </w:rPr>
        <w:t>– TERENSKO DELO</w:t>
      </w:r>
    </w:p>
    <w:p w:rsidR="00606A73" w:rsidRDefault="00606A7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Zunaj naberi pet cvetov rastlin, katere poznaš in jih opazuj. Lahko se sprehodiš po travniku, po sadovnjaku, po vrtu...</w:t>
      </w:r>
    </w:p>
    <w:p w:rsidR="00606A73" w:rsidRDefault="00606A73">
      <w:pPr>
        <w:rPr>
          <w:sz w:val="32"/>
          <w:szCs w:val="32"/>
          <w:lang w:val="sl-SI"/>
        </w:rPr>
      </w:pPr>
      <w:r>
        <w:rPr>
          <w:noProof/>
        </w:rPr>
        <w:drawing>
          <wp:inline distT="0" distB="0" distL="0" distR="0">
            <wp:extent cx="2560320" cy="1781175"/>
            <wp:effectExtent l="0" t="0" r="0" b="9525"/>
            <wp:docPr id="1" name="Picture 1" descr="Srednja elektro-računalniška šol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elektro-računalniška šola Mari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73" w:rsidRDefault="00606A7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Izpolni tabelo: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19"/>
        <w:gridCol w:w="1233"/>
        <w:gridCol w:w="1475"/>
        <w:gridCol w:w="1418"/>
        <w:gridCol w:w="2238"/>
      </w:tblGrid>
      <w:tr w:rsidR="00D876B8" w:rsidTr="00D876B8"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Ime rastline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Število  čašnih listov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D876B8" w:rsidRDefault="00D876B8" w:rsidP="00606A73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Število venčnih listov</w:t>
            </w:r>
          </w:p>
        </w:tc>
        <w:tc>
          <w:tcPr>
            <w:tcW w:w="1475" w:type="dxa"/>
            <w:tcBorders>
              <w:bottom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Število prašnikov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Število pestičev</w:t>
            </w:r>
          </w:p>
        </w:tc>
        <w:tc>
          <w:tcPr>
            <w:tcW w:w="2238" w:type="dxa"/>
            <w:tcBorders>
              <w:bottom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Socvetje</w:t>
            </w:r>
          </w:p>
          <w:p w:rsidR="00D876B8" w:rsidRDefault="00D876B8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DA/NE</w:t>
            </w:r>
          </w:p>
          <w:p w:rsidR="00D876B8" w:rsidRDefault="00D876B8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(če DA, kakšno)</w:t>
            </w:r>
          </w:p>
        </w:tc>
      </w:tr>
      <w:tr w:rsidR="00D876B8" w:rsidTr="00D876B8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75" w:type="dxa"/>
            <w:tcBorders>
              <w:top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</w:tr>
      <w:tr w:rsidR="00D876B8" w:rsidTr="00D876B8">
        <w:tc>
          <w:tcPr>
            <w:tcW w:w="2093" w:type="dxa"/>
            <w:tcBorders>
              <w:righ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233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75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18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2238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</w:tr>
      <w:tr w:rsidR="00D876B8" w:rsidTr="00D876B8">
        <w:tc>
          <w:tcPr>
            <w:tcW w:w="2093" w:type="dxa"/>
            <w:tcBorders>
              <w:righ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233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75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18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2238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</w:tr>
      <w:tr w:rsidR="00D876B8" w:rsidTr="00D876B8">
        <w:tc>
          <w:tcPr>
            <w:tcW w:w="2093" w:type="dxa"/>
            <w:tcBorders>
              <w:righ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233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75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18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2238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</w:tr>
      <w:tr w:rsidR="00D876B8" w:rsidTr="00D876B8">
        <w:tc>
          <w:tcPr>
            <w:tcW w:w="2093" w:type="dxa"/>
            <w:tcBorders>
              <w:righ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233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75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1418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2238" w:type="dxa"/>
          </w:tcPr>
          <w:p w:rsidR="00D876B8" w:rsidRDefault="00D876B8">
            <w:pPr>
              <w:rPr>
                <w:sz w:val="32"/>
                <w:szCs w:val="32"/>
                <w:lang w:val="sl-SI"/>
              </w:rPr>
            </w:pPr>
          </w:p>
        </w:tc>
      </w:tr>
    </w:tbl>
    <w:p w:rsidR="00D876B8" w:rsidRDefault="00D876B8">
      <w:pPr>
        <w:rPr>
          <w:rFonts w:ascii="Verdana" w:eastAsia="Times New Roman" w:hAnsi="Verdana" w:cs="Times New Roman"/>
          <w:b/>
          <w:bCs/>
          <w:color w:val="F1F1F1"/>
          <w:kern w:val="36"/>
          <w:sz w:val="41"/>
          <w:szCs w:val="41"/>
        </w:rPr>
      </w:pPr>
      <w:r>
        <w:rPr>
          <w:rFonts w:ascii="Verdana" w:eastAsia="Times New Roman" w:hAnsi="Verdana" w:cs="Times New Roman"/>
          <w:b/>
          <w:bCs/>
          <w:color w:val="F1F1F1"/>
          <w:kern w:val="36"/>
          <w:sz w:val="41"/>
          <w:szCs w:val="41"/>
        </w:rPr>
        <w:br w:type="page"/>
      </w:r>
    </w:p>
    <w:p w:rsidR="00D876B8" w:rsidRPr="00D876B8" w:rsidRDefault="00D876B8" w:rsidP="00D876B8">
      <w:pPr>
        <w:shd w:val="clear" w:color="auto" w:fill="677750"/>
        <w:spacing w:before="3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1F1F1"/>
          <w:kern w:val="36"/>
          <w:sz w:val="41"/>
          <w:szCs w:val="41"/>
        </w:rPr>
      </w:pPr>
      <w:proofErr w:type="spellStart"/>
      <w:r w:rsidRPr="00D876B8">
        <w:rPr>
          <w:rFonts w:ascii="Verdana" w:eastAsia="Times New Roman" w:hAnsi="Verdana" w:cs="Times New Roman"/>
          <w:b/>
          <w:bCs/>
          <w:color w:val="F1F1F1"/>
          <w:kern w:val="36"/>
          <w:sz w:val="41"/>
          <w:szCs w:val="41"/>
        </w:rPr>
        <w:lastRenderedPageBreak/>
        <w:t>Oblike</w:t>
      </w:r>
      <w:proofErr w:type="spellEnd"/>
      <w:r w:rsidRPr="00D876B8">
        <w:rPr>
          <w:rFonts w:ascii="Verdana" w:eastAsia="Times New Roman" w:hAnsi="Verdana" w:cs="Times New Roman"/>
          <w:b/>
          <w:bCs/>
          <w:color w:val="F1F1F1"/>
          <w:kern w:val="36"/>
          <w:sz w:val="41"/>
          <w:szCs w:val="41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b/>
          <w:bCs/>
          <w:color w:val="F1F1F1"/>
          <w:kern w:val="36"/>
          <w:sz w:val="41"/>
          <w:szCs w:val="41"/>
        </w:rPr>
        <w:t>socvetij</w:t>
      </w:r>
      <w:proofErr w:type="spellEnd"/>
    </w:p>
    <w:p w:rsidR="00D876B8" w:rsidRPr="00D876B8" w:rsidRDefault="00D876B8" w:rsidP="00D87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589775" wp14:editId="59B737DF">
            <wp:simplePos x="0" y="0"/>
            <wp:positionH relativeFrom="column">
              <wp:posOffset>5541010</wp:posOffset>
            </wp:positionH>
            <wp:positionV relativeFrom="paragraph">
              <wp:posOffset>769620</wp:posOffset>
            </wp:positionV>
            <wp:extent cx="683895" cy="1900555"/>
            <wp:effectExtent l="0" t="0" r="1905" b="4445"/>
            <wp:wrapTight wrapText="bothSides">
              <wp:wrapPolygon edited="0">
                <wp:start x="0" y="0"/>
                <wp:lineTo x="0" y="21434"/>
                <wp:lineTo x="21058" y="21434"/>
                <wp:lineTo x="21058" y="0"/>
                <wp:lineTo x="0" y="0"/>
              </wp:wrapPolygon>
            </wp:wrapTight>
            <wp:docPr id="16" name="Picture 16" descr="Klas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sasto socvet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Številne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rastline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več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skupaj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v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Oblika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značilna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za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posamezno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vrsto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rastlin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Običajno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posamezna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rastlinska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vrsta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tvori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le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eno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obliko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socvetij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v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lahko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pecljati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ali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sedeči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Sedeči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nimajo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proofErr w:type="gram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Klas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 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najbolj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enostavna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oblika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Na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osrednjem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vretenu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močno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podaljšano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sedeči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običajno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pokončno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27305</wp:posOffset>
            </wp:positionV>
            <wp:extent cx="962025" cy="1900555"/>
            <wp:effectExtent l="0" t="0" r="9525" b="4445"/>
            <wp:wrapTight wrapText="bothSides">
              <wp:wrapPolygon edited="0">
                <wp:start x="0" y="0"/>
                <wp:lineTo x="0" y="21434"/>
                <wp:lineTo x="21386" y="21434"/>
                <wp:lineTo x="21386" y="0"/>
                <wp:lineTo x="0" y="0"/>
              </wp:wrapPolygon>
            </wp:wrapTight>
            <wp:docPr id="15" name="Picture 15" descr="Sestavljeno klas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stavljeno klasasto socvet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Sestavljen</w:t>
      </w:r>
      <w:proofErr w:type="spellEnd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klas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osrednjem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vretenu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stranska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</w:p>
    <w:p w:rsid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vretena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(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klaske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).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Klaski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sedeče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2B06C8" wp14:editId="48B01147">
            <wp:simplePos x="0" y="0"/>
            <wp:positionH relativeFrom="column">
              <wp:posOffset>4117975</wp:posOffset>
            </wp:positionH>
            <wp:positionV relativeFrom="paragraph">
              <wp:posOffset>114935</wp:posOffset>
            </wp:positionV>
            <wp:extent cx="548640" cy="1900555"/>
            <wp:effectExtent l="0" t="0" r="3810" b="4445"/>
            <wp:wrapTight wrapText="bothSides">
              <wp:wrapPolygon edited="0">
                <wp:start x="0" y="0"/>
                <wp:lineTo x="0" y="21434"/>
                <wp:lineTo x="21000" y="21434"/>
                <wp:lineTo x="21000" y="0"/>
                <wp:lineTo x="0" y="0"/>
              </wp:wrapPolygon>
            </wp:wrapTight>
            <wp:docPr id="14" name="Picture 14" descr="Betič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tičasto socvet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</w:p>
    <w:p w:rsid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</w:pPr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2FE6C5A" wp14:editId="758F59E3">
            <wp:simplePos x="0" y="0"/>
            <wp:positionH relativeFrom="column">
              <wp:posOffset>22860</wp:posOffset>
            </wp:positionH>
            <wp:positionV relativeFrom="paragraph">
              <wp:posOffset>533400</wp:posOffset>
            </wp:positionV>
            <wp:extent cx="91440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150" y="21434"/>
                <wp:lineTo x="21150" y="0"/>
                <wp:lineTo x="0" y="0"/>
              </wp:wrapPolygon>
            </wp:wrapTight>
            <wp:docPr id="13" name="Picture 13" descr="Socvetje koš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vetje koš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Betič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odebeljeno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in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mesnato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Na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vretenu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sedeči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</w:pP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proofErr w:type="gram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Košek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ploščato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Na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njem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številni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tesno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skupaj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Običajno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videti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kot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en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</w:p>
    <w:p w:rsid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FCA30F" wp14:editId="7E0857A1">
            <wp:simplePos x="0" y="0"/>
            <wp:positionH relativeFrom="column">
              <wp:posOffset>4199255</wp:posOffset>
            </wp:positionH>
            <wp:positionV relativeFrom="paragraph">
              <wp:posOffset>182245</wp:posOffset>
            </wp:positionV>
            <wp:extent cx="66802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0943" y="21434"/>
                <wp:lineTo x="20943" y="0"/>
                <wp:lineTo x="0" y="0"/>
              </wp:wrapPolygon>
            </wp:wrapTight>
            <wp:docPr id="12" name="Picture 12" descr="Glavič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avičasto socvet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Glavica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številne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sedeče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ali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z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zelo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kratkimi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vrhu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odebeljenega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tesno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skupaj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da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dajejo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občutek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enega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Primer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takšnega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sončnica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Ovojkovi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listi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lahko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različnih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barv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in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velikosti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lahko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pa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tudi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manjkajo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-143510</wp:posOffset>
            </wp:positionV>
            <wp:extent cx="1089025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159" y="21434"/>
                <wp:lineTo x="21159" y="0"/>
                <wp:lineTo x="0" y="0"/>
              </wp:wrapPolygon>
            </wp:wrapTight>
            <wp:docPr id="11" name="Picture 11" descr="Grozdats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ozdatso socvet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proofErr w:type="gram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Grozd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podaljšano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pecljati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in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nameščeni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spiralno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Izraščajo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zalistja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ovršnih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listov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52705</wp:posOffset>
            </wp:positionV>
            <wp:extent cx="1837055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279" y="21434"/>
                <wp:lineTo x="21279" y="0"/>
                <wp:lineTo x="0" y="0"/>
              </wp:wrapPolygon>
            </wp:wrapTight>
            <wp:docPr id="10" name="Picture 10" descr="Lat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tasto socvet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proofErr w:type="gram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Lat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 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sestavljen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grozd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številne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stranske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poganjke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izraščajo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stranska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katerih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pecljati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in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spiralasto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nameščeni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1B856B4" wp14:editId="07E31175">
            <wp:simplePos x="0" y="0"/>
            <wp:positionH relativeFrom="column">
              <wp:posOffset>-151765</wp:posOffset>
            </wp:positionH>
            <wp:positionV relativeFrom="paragraph">
              <wp:posOffset>369570</wp:posOffset>
            </wp:positionV>
            <wp:extent cx="1351915" cy="1900555"/>
            <wp:effectExtent l="0" t="0" r="635" b="4445"/>
            <wp:wrapTight wrapText="bothSides">
              <wp:wrapPolygon edited="0">
                <wp:start x="0" y="0"/>
                <wp:lineTo x="0" y="21434"/>
                <wp:lineTo x="21306" y="21434"/>
                <wp:lineTo x="21306" y="0"/>
                <wp:lineTo x="0" y="0"/>
              </wp:wrapPolygon>
            </wp:wrapTight>
            <wp:docPr id="9" name="Picture 9" descr="Ma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č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D2175B8" wp14:editId="77ADE0DE">
            <wp:simplePos x="0" y="0"/>
            <wp:positionH relativeFrom="column">
              <wp:posOffset>3020695</wp:posOffset>
            </wp:positionH>
            <wp:positionV relativeFrom="paragraph">
              <wp:posOffset>940435</wp:posOffset>
            </wp:positionV>
            <wp:extent cx="173355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363" y="21434"/>
                <wp:lineTo x="21363" y="0"/>
                <wp:lineTo x="0" y="0"/>
              </wp:wrapPolygon>
            </wp:wrapTight>
            <wp:docPr id="8" name="Picture 8" descr="Kobul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bulasto socvet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Mačica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 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valjasto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majhni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nameščeni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okoli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Lahko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sedeči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ali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pa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kratke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tesno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skupaj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Mačice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pogosto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visijo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navzdol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Kobul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 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oblika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kjer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vsi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izraščajo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ene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točke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pecljati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in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nameščeni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v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isti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ravnini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ali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pa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tvorijo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kroglo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skrajšano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Pr="00D876B8" w:rsidRDefault="00082B02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78ABFFD" wp14:editId="50F44625">
            <wp:simplePos x="0" y="0"/>
            <wp:positionH relativeFrom="column">
              <wp:posOffset>-152400</wp:posOffset>
            </wp:positionH>
            <wp:positionV relativeFrom="paragraph">
              <wp:posOffset>248920</wp:posOffset>
            </wp:positionV>
            <wp:extent cx="2027555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309" y="21434"/>
                <wp:lineTo x="21309" y="0"/>
                <wp:lineTo x="0" y="0"/>
              </wp:wrapPolygon>
            </wp:wrapTight>
            <wp:docPr id="7" name="Picture 7" descr="Sestavljeno kobul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stavljeno kobulasto socvetj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Sestavljen</w:t>
      </w:r>
      <w:proofErr w:type="spellEnd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kobul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 je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kjer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točke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izraščajo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stebelca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katerih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majhni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kobuli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lahko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v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eni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ravnini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ali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pa v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obliki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polkrogle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ali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krogle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-112395</wp:posOffset>
            </wp:positionV>
            <wp:extent cx="1216660" cy="1900555"/>
            <wp:effectExtent l="0" t="0" r="2540" b="4445"/>
            <wp:wrapTight wrapText="bothSides">
              <wp:wrapPolygon edited="0">
                <wp:start x="0" y="0"/>
                <wp:lineTo x="0" y="21434"/>
                <wp:lineTo x="21307" y="21434"/>
                <wp:lineTo x="21307" y="0"/>
                <wp:lineTo x="0" y="0"/>
              </wp:wrapPolygon>
            </wp:wrapTight>
            <wp:docPr id="6" name="Picture 6" descr="Socvetje sval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cvetje svalj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proofErr w:type="gram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Svaljek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razvitega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posameznega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izrašča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je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nad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njim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običajno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premenjalno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nameščeni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V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mladosti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takšna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socvetja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zavita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164592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250" y="21434"/>
                <wp:lineTo x="21250" y="0"/>
                <wp:lineTo x="0" y="0"/>
              </wp:wrapPolygon>
            </wp:wrapTight>
            <wp:docPr id="5" name="Picture 5" descr="Češulj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Češuljasto socvetj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D876B8" w:rsidRDefault="00D876B8" w:rsidP="00D876B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Češulja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katerega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izraščajo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različno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dolgih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pecljih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tako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da so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vrhu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v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isti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ravnini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.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lahko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tvorijo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bolj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ali</w:t>
      </w:r>
      <w:proofErr w:type="spellEnd"/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manj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izrazito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polkroglo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</w:p>
    <w:p w:rsidR="00D876B8" w:rsidRPr="00D876B8" w:rsidRDefault="00D876B8" w:rsidP="00D876B8">
      <w:pPr>
        <w:shd w:val="clear" w:color="auto" w:fill="FFFFFF"/>
        <w:spacing w:before="240" w:after="240" w:line="360" w:lineRule="atLeast"/>
        <w:jc w:val="center"/>
        <w:rPr>
          <w:rFonts w:ascii="Verdana" w:eastAsia="Times New Roman" w:hAnsi="Verdana" w:cs="Times New Roman"/>
          <w:color w:val="3B3B3B"/>
          <w:sz w:val="24"/>
          <w:szCs w:val="24"/>
        </w:rPr>
      </w:pPr>
      <w:bookmarkStart w:id="0" w:name="_GoBack"/>
      <w:r>
        <w:rPr>
          <w:rFonts w:ascii="Verdana" w:eastAsia="Times New Roman" w:hAnsi="Verdana" w:cs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448310</wp:posOffset>
            </wp:positionV>
            <wp:extent cx="2305685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416" y="21434"/>
                <wp:lineTo x="21416" y="0"/>
                <wp:lineTo x="0" y="0"/>
              </wp:wrapPolygon>
            </wp:wrapTight>
            <wp:docPr id="4" name="Picture 4" descr="Sestavljeno češuljasto soc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stavljeno češuljasto socvet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76B8" w:rsidRPr="00D876B8" w:rsidRDefault="00D876B8" w:rsidP="00D876B8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B3B3B"/>
          <w:sz w:val="24"/>
          <w:szCs w:val="24"/>
        </w:rPr>
      </w:pPr>
      <w:proofErr w:type="spellStart"/>
      <w:proofErr w:type="gram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Sestavljena</w:t>
      </w:r>
      <w:proofErr w:type="spellEnd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b/>
          <w:bCs/>
          <w:color w:val="3B3B3B"/>
          <w:sz w:val="24"/>
          <w:szCs w:val="24"/>
        </w:rPr>
        <w:t>češulja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 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ima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več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stranskih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izraščajo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osrednjega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vretena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proofErr w:type="gram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stranskih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vreten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izraščajo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cvetovi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,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ki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so v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isti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 xml:space="preserve"> </w:t>
      </w:r>
      <w:proofErr w:type="spellStart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ravnini</w:t>
      </w:r>
      <w:proofErr w:type="spellEnd"/>
      <w:r w:rsidRPr="00D876B8">
        <w:rPr>
          <w:rFonts w:ascii="Verdana" w:eastAsia="Times New Roman" w:hAnsi="Verdana" w:cs="Times New Roman"/>
          <w:color w:val="3B3B3B"/>
          <w:sz w:val="24"/>
          <w:szCs w:val="24"/>
        </w:rPr>
        <w:t>.</w:t>
      </w:r>
      <w:proofErr w:type="gramEnd"/>
    </w:p>
    <w:sectPr w:rsidR="00D876B8" w:rsidRPr="00D87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3"/>
    <w:rsid w:val="00082B02"/>
    <w:rsid w:val="00606A73"/>
    <w:rsid w:val="00B75128"/>
    <w:rsid w:val="00D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7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6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7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7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6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7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ABABA"/>
            <w:right w:val="none" w:sz="0" w:space="0" w:color="auto"/>
          </w:divBdr>
          <w:divsChild>
            <w:div w:id="3883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318">
                      <w:marLeft w:val="330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1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E6E6E6"/>
                                        <w:left w:val="single" w:sz="6" w:space="11" w:color="E6E6E6"/>
                                        <w:bottom w:val="single" w:sz="6" w:space="8" w:color="E6E6E6"/>
                                        <w:right w:val="single" w:sz="6" w:space="9" w:color="E6E6E6"/>
                                      </w:divBdr>
                                      <w:divsChild>
                                        <w:div w:id="35384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133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11" w:color="E6E6E6"/>
                        <w:bottom w:val="single" w:sz="6" w:space="8" w:color="E6E6E6"/>
                        <w:right w:val="single" w:sz="6" w:space="9" w:color="E6E6E6"/>
                      </w:divBdr>
                      <w:divsChild>
                        <w:div w:id="17085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3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2020-04-08T11:44:00Z</dcterms:created>
  <dcterms:modified xsi:type="dcterms:W3CDTF">2020-04-08T12:10:00Z</dcterms:modified>
</cp:coreProperties>
</file>